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Kapitel 11 - Snore på bommen</w:t>
      </w:r>
    </w:p>
    <w:p w:rsidR="00000000" w:rsidDel="00000000" w:rsidP="00000000" w:rsidRDefault="00000000" w:rsidRPr="00000000" w14:paraId="00000002">
      <w:pPr>
        <w:spacing w:after="0" w:before="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Kicken</w:t>
      </w:r>
    </w:p>
    <w:p w:rsidR="00000000" w:rsidDel="00000000" w:rsidP="00000000" w:rsidRDefault="00000000" w:rsidRPr="00000000" w14:paraId="00000003">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Kicken skal være meget solid og bør tjekkes relativt tit. B</w:t>
      </w:r>
      <w:r w:rsidDel="00000000" w:rsidR="00000000" w:rsidRPr="00000000">
        <w:rPr>
          <w:rFonts w:ascii="Times New Roman" w:cs="Times New Roman" w:eastAsia="Times New Roman" w:hAnsi="Times New Roman"/>
          <w:sz w:val="24"/>
          <w:szCs w:val="24"/>
          <w:rtl w:val="0"/>
        </w:rPr>
        <w:t xml:space="preserve">omsektionen skal være rigtig stærk, og vi bruger en oval kulstof sektion med 95 mm højde, da den skal være stiv op og ned for at undgå at bøje, når man trækker hårdt i kicken. Afsnittet, vi bruger, har ekstra envejs kulstoflag, der er bygget ind den 1. meter for at tage belastningen af ​​kicken. En bomsektion, der måske kun er 80 eller 85 mm høj, skal være meget tykkere i vægtykkelse for at sikre, at den er stærk nok.</w:t>
      </w:r>
    </w:p>
    <w:p w:rsidR="00000000" w:rsidDel="00000000" w:rsidP="00000000" w:rsidRDefault="00000000" w:rsidRPr="00000000" w14:paraId="00000004">
      <w:pP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before="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Storsejlsblokke</w:t>
      </w:r>
    </w:p>
    <w:p w:rsidR="00000000" w:rsidDel="00000000" w:rsidP="00000000" w:rsidRDefault="00000000" w:rsidRPr="00000000" w14:paraId="00000006">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Storsejlsskødets blokke skal være bundet til bommen meget tæt og sikkert, samt bør tjekkes og udskiftes efter 2 eller 3 år, når de er slidte. Men at bruge en større størrelse (fx 60 mm blok) betyder at man får et problem, da blokkene bliver for store, og bøjlen eller skødepunktet i et trekant-system dermed skal være lavere. Det er ikke godt i letvejr, hvor man ønsker at have bommen i midten af båden uden at trække ned. </w:t>
      </w:r>
    </w:p>
    <w:p w:rsidR="00000000" w:rsidDel="00000000" w:rsidP="00000000" w:rsidRDefault="00000000" w:rsidRPr="00000000" w14:paraId="00000007">
      <w:pP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0" w:before="0" w:line="36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Udhal og minireb</w:t>
      </w:r>
    </w:p>
    <w:p w:rsidR="00000000" w:rsidDel="00000000" w:rsidP="00000000" w:rsidRDefault="00000000" w:rsidRPr="00000000" w14:paraId="00000009">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Forrest på bommen bør man have to </w:t>
      </w:r>
      <w:r w:rsidDel="00000000" w:rsidR="00000000" w:rsidRPr="00000000">
        <w:rPr>
          <w:rFonts w:ascii="Times New Roman" w:cs="Times New Roman" w:eastAsia="Times New Roman" w:hAnsi="Times New Roman"/>
          <w:sz w:val="24"/>
          <w:szCs w:val="24"/>
          <w:rtl w:val="0"/>
        </w:rPr>
        <w:t xml:space="preserve">clamcleat til udhal og </w:t>
      </w:r>
      <w:r w:rsidDel="00000000" w:rsidR="00000000" w:rsidRPr="00000000">
        <w:rPr>
          <w:rFonts w:ascii="Times New Roman" w:cs="Times New Roman" w:eastAsia="Times New Roman" w:hAnsi="Times New Roman"/>
          <w:sz w:val="24"/>
          <w:szCs w:val="24"/>
          <w:rtl w:val="0"/>
        </w:rPr>
        <w:t xml:space="preserve">minireb.</w:t>
      </w:r>
      <w:r w:rsidDel="00000000" w:rsidR="00000000" w:rsidRPr="00000000">
        <w:rPr>
          <w:rFonts w:ascii="Times New Roman" w:cs="Times New Roman" w:eastAsia="Times New Roman" w:hAnsi="Times New Roman"/>
          <w:sz w:val="24"/>
          <w:szCs w:val="24"/>
          <w:rtl w:val="0"/>
        </w:rPr>
        <w:t xml:space="preserve"> Begge kan køre i samme</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flip-flop blok for at hive. </w:t>
      </w:r>
      <w:r w:rsidDel="00000000" w:rsidR="00000000" w:rsidRPr="00000000">
        <w:rPr>
          <w:rFonts w:ascii="Times New Roman" w:cs="Times New Roman" w:eastAsia="Times New Roman" w:hAnsi="Times New Roman"/>
          <w:sz w:val="24"/>
          <w:szCs w:val="24"/>
          <w:rtl w:val="0"/>
        </w:rPr>
        <w:t xml:space="preserve">Begge systemer har en 2:1 udveksling inde i bommen, og enden, der går i klemme, skal være et 4 mm reb.</w:t>
      </w:r>
    </w:p>
    <w:p w:rsidR="00000000" w:rsidDel="00000000" w:rsidP="00000000" w:rsidRDefault="00000000" w:rsidRPr="00000000" w14:paraId="0000000A">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Bommens ydre ende (væk fra masten) bør ikke være længere end nødvendigt for at undgå at fange spilerskødet i en bomning. </w:t>
      </w:r>
      <w:r w:rsidDel="00000000" w:rsidR="00000000" w:rsidRPr="00000000">
        <w:rPr>
          <w:rFonts w:ascii="Times New Roman" w:cs="Times New Roman" w:eastAsia="Times New Roman" w:hAnsi="Times New Roman"/>
          <w:sz w:val="24"/>
          <w:szCs w:val="24"/>
          <w:rtl w:val="0"/>
        </w:rPr>
        <w:t xml:space="preserve">Minirebet</w:t>
      </w:r>
      <w:r w:rsidDel="00000000" w:rsidR="00000000" w:rsidRPr="00000000">
        <w:rPr>
          <w:rFonts w:ascii="Times New Roman" w:cs="Times New Roman" w:eastAsia="Times New Roman" w:hAnsi="Times New Roman"/>
          <w:sz w:val="24"/>
          <w:szCs w:val="24"/>
          <w:rtl w:val="0"/>
        </w:rPr>
        <w:t xml:space="preserve"> bør have et 2:1-system (gennem øjet i storsejlet, kræver ingen blokke) til udhal og cunningham som vist på billederne. Rebet skal være 4 mm Dyneema, da 3 mm er for tynd og går for hurtigt i stykker. </w:t>
      </w:r>
    </w:p>
    <w:p w:rsidR="00000000" w:rsidDel="00000000" w:rsidP="00000000" w:rsidRDefault="00000000" w:rsidRPr="00000000" w14:paraId="0000000B">
      <w:pPr>
        <w:spacing w:after="0" w:before="0" w:line="360" w:lineRule="auto"/>
        <w:rPr>
          <w:rFonts w:ascii="Roboto" w:cs="Roboto" w:eastAsia="Roboto" w:hAnsi="Roboto"/>
          <w:sz w:val="24"/>
          <w:szCs w:val="24"/>
          <w:shd w:fill="f5f5f5" w:val="clear"/>
        </w:rPr>
        <w:sectPr>
          <w:pgSz w:h="16838" w:w="11906" w:orient="portrait"/>
          <w:pgMar w:bottom="1440.0000000000002" w:top="1440.0000000000002" w:left="1440.0000000000002" w:right="1440.0000000000002" w:header="720" w:footer="720"/>
          <w:pgNumType w:start="1"/>
        </w:sectPr>
      </w:pPr>
      <w:r w:rsidDel="00000000" w:rsidR="00000000" w:rsidRPr="00000000">
        <w:rPr>
          <w:rFonts w:ascii="Times New Roman" w:cs="Times New Roman" w:eastAsia="Times New Roman" w:hAnsi="Times New Roman"/>
          <w:sz w:val="24"/>
          <w:szCs w:val="24"/>
          <w:rtl w:val="0"/>
        </w:rPr>
        <w:t xml:space="preserve">Som strop til at holde storsejlet nede yderst på bommen bruges en 4 mm Dyneema to gange rundt om bommen og gennem øjet i storsejlet. Holger anbefaler ikke et velcrobånd til dette.</w:t>
      </w: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731200" cy="42926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drawing>
          <wp:inline distB="114300" distT="114300" distL="114300" distR="114300">
            <wp:extent cx="5731200" cy="4292600"/>
            <wp:effectExtent b="0" l="0" r="0" t="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sectPr>
      <w:type w:val="continuous"/>
      <w:pgSz w:h="16838" w:w="11906" w:orient="portrait"/>
      <w:pgMar w:bottom="1440.0000000000002" w:top="1440.000000000000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