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Kapitel 4 - Skøder og blokke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Storsejlskødet bør med en 4:1 udveksling have en længde på 7,3 m og ideelt 9 mm tykt. Med en 5:1 udveksling bør skødet være 8,4 m langt og 8 mm tykt.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Storskødblokkende bør være stærke nok og 40 mm størrelse. Blokkene bør også være bundet så tæt på bommen som muligt. 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Fokkeskødet bør være 6-6,5 mm (max 7 mm) tykt og være 10,8 m. langt, det er den perfekte længde hvorved skødet kan bindes i trapezen i hver sin side. I midten bør der være en reb-sjækel til at fastgøre i fokken.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Spilerstagefremhalerlinen bør være 5 mm med en 3-3,5 mm kerne, der splejses i 2,3 m så kernen præcis kun løber inde i stagen når sat helt. 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Brug en stor 25 mm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 den yderste ende så den glider perfekt på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gajen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Brug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ikke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kovs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som vist på billedet. 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Spilerstagefremhalerlinerne bør være forskellige farver i hver side, så gasten er sikker på at have fat i den rigtige i bomningerne.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Generelt skal fokkeskøder, spilerskøder og fremhalerliner være hver sin farve, så det er nemt at kende forskel for gasten i travle situationer.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95938" cy="4201366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4201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76888" cy="4182666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4182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76888" cy="4172916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4172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57838" cy="4163852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4163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76888" cy="4174006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4174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