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Kapitel 6 - Skrog vedligeholdelse, transport og pakning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Brug altid en underpresenning ved transport, men vær opmærksom på at det ikke en er presenning man bør opbevare sin båd i til andet end transporttiden. Problemet er at der vil komme fugt mellem presenningen og skroget, og vanddamp kan gå igennem gelcoaten og lave nogle rigtig dårlige og mærkelige osmose-bobler på skrogets yderside. Det kan også lave korrosion ved aluminiumsskinnen ved sværdkisten, specielt ved saltvand. Lad altså så vidt muligt båden stå tørt, i skygge og uden presenning på.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Hvis muligt sørg for at købe en top-presenning i et åndbart materiale fx polycotton mix eller akryl i stedet for PVC.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672138" cy="4260406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4260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681663" cy="426756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1663" cy="4267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00713" cy="4262922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4262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672138" cy="4260406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2138" cy="4260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